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AYUNTAMIENTO DE FRUMALES</w:t>
      </w:r>
    </w:p>
    <w:p>
      <w:pPr>
        <w:pStyle w:val="5"/>
        <w:spacing w:line="240" w:lineRule="auto"/>
        <w:ind w:left="708" w:leftChars="0" w:firstLine="708" w:firstLineChars="0"/>
        <w:jc w:val="left"/>
        <w:rPr>
          <w:rFonts w:hint="default" w:ascii="Arial Narrow" w:hAnsi="Arial Narrow"/>
          <w:b/>
          <w:bCs/>
          <w:sz w:val="24"/>
          <w:szCs w:val="24"/>
          <w:lang w:val="es-ES"/>
        </w:rPr>
      </w:pPr>
      <w:r>
        <w:rPr>
          <w:rFonts w:hint="default" w:ascii="Arial Narrow" w:hAnsi="Arial Narrow"/>
          <w:b/>
          <w:bCs/>
          <w:sz w:val="24"/>
          <w:szCs w:val="24"/>
          <w:lang w:val="es-ES"/>
        </w:rPr>
        <w:t>SEGOVIA</w:t>
      </w:r>
    </w:p>
    <w:p/>
    <w:p/>
    <w:p/>
    <w:p>
      <w:pPr>
        <w:pStyle w:val="7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ANUNCIO DEL RESULTADO DE LA BAREMACIÓN PROVISIONAL</w:t>
      </w:r>
    </w:p>
    <w:p>
      <w:pPr>
        <w:pStyle w:val="7"/>
        <w:jc w:val="center"/>
        <w:rPr>
          <w:rFonts w:ascii="Arial Narrow" w:hAnsi="Arial Narrow"/>
          <w:b/>
          <w:bCs/>
          <w:sz w:val="16"/>
          <w:szCs w:val="16"/>
        </w:rPr>
      </w:pPr>
    </w:p>
    <w:p>
      <w:pPr>
        <w:ind w:left="-567" w:right="-81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Se hace público por el Tribunal de Selección el resultado provisional obtenido por los aspirantes admitidos de acuerdo con las Bases y convocatoria aprobada mediante Acuerdo del Pleno del Ayuntamiento en sesión extraordinaria celebrada con fecha 21/10/2022 y publicada en el B.O.P. nº</w:t>
      </w:r>
      <w:r>
        <w:rPr>
          <w:rFonts w:hint="default" w:ascii="Arial Narrow" w:hAnsi="Arial Narrow"/>
          <w:lang w:val="es-ES"/>
        </w:rPr>
        <w:t xml:space="preserve"> </w:t>
      </w:r>
      <w:r>
        <w:rPr>
          <w:rFonts w:ascii="Arial Narrow" w:hAnsi="Arial Narrow"/>
        </w:rPr>
        <w:t>137 de fecha 14/11/2022 y nº 139  de fecha 18/11/2022</w:t>
      </w:r>
      <w:r>
        <w:rPr>
          <w:rFonts w:hint="default" w:ascii="Arial Narrow" w:hAnsi="Arial Narrow"/>
          <w:lang w:val="es-ES"/>
        </w:rPr>
        <w:t xml:space="preserve">, para la selección de un Operario de Servicios Múltiples (proceso de estabilización) </w:t>
      </w:r>
      <w:r>
        <w:rPr>
          <w:rFonts w:ascii="Arial Narrow" w:hAnsi="Arial Narrow"/>
        </w:rPr>
        <w:t xml:space="preserve">. </w:t>
      </w:r>
    </w:p>
    <w:p>
      <w:pPr>
        <w:pStyle w:val="7"/>
        <w:jc w:val="both"/>
        <w:rPr>
          <w:rFonts w:ascii="Arial Narrow" w:hAnsi="Arial Narrow"/>
        </w:rPr>
      </w:pPr>
    </w:p>
    <w:p>
      <w:pPr>
        <w:ind w:left="-567" w:right="-81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Apartado de Formación:</w:t>
      </w:r>
    </w:p>
    <w:tbl>
      <w:tblPr>
        <w:tblStyle w:val="3"/>
        <w:tblW w:w="0" w:type="auto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9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Identidad del aspirante</w:t>
            </w:r>
          </w:p>
        </w:tc>
        <w:tc>
          <w:tcPr>
            <w:tcW w:w="381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Puntos obtenidos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hint="default" w:ascii="Arial Narrow" w:hAnsi="Arial Narrow"/>
                <w:lang w:val="es-ES"/>
              </w:rPr>
            </w:pPr>
            <w:r>
              <w:rPr>
                <w:rFonts w:hint="default" w:ascii="Arial Narrow" w:hAnsi="Arial Narrow"/>
                <w:lang w:val="es-ES"/>
              </w:rPr>
              <w:t>JAVIER SANZ BAYON</w:t>
            </w:r>
          </w:p>
        </w:tc>
        <w:tc>
          <w:tcPr>
            <w:tcW w:w="381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hint="default" w:ascii="Arial Narrow" w:hAnsi="Arial Narrow"/>
                <w:lang w:val="es-ES"/>
              </w:rPr>
            </w:pPr>
            <w:r>
              <w:rPr>
                <w:rFonts w:hint="default" w:ascii="Arial Narrow" w:hAnsi="Arial Narrow"/>
                <w:lang w:val="es-ES"/>
              </w:rPr>
              <w:t>22,00 puntos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hint="default" w:ascii="Arial Narrow" w:hAnsi="Arial Narrow"/>
                <w:lang w:val="es-ES"/>
              </w:rPr>
            </w:pPr>
          </w:p>
        </w:tc>
        <w:tc>
          <w:tcPr>
            <w:tcW w:w="381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ascii="Arial Narrow" w:hAnsi="Arial Narrow"/>
              </w:rPr>
            </w:pPr>
          </w:p>
        </w:tc>
      </w:tr>
    </w:tbl>
    <w:p>
      <w:pPr>
        <w:ind w:left="-567" w:right="-81" w:firstLine="567"/>
        <w:jc w:val="both"/>
        <w:rPr>
          <w:rFonts w:ascii="Arial Narrow" w:hAnsi="Arial Narrow"/>
          <w:sz w:val="16"/>
          <w:szCs w:val="16"/>
        </w:rPr>
      </w:pPr>
    </w:p>
    <w:p>
      <w:pPr>
        <w:ind w:left="-567" w:right="-81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Apartado de Experiencia</w:t>
      </w:r>
    </w:p>
    <w:tbl>
      <w:tblPr>
        <w:tblStyle w:val="3"/>
        <w:tblW w:w="0" w:type="auto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Identidad del aspirante</w:t>
            </w:r>
          </w:p>
        </w:tc>
        <w:tc>
          <w:tcPr>
            <w:tcW w:w="381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Puntos obtenidos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hint="default" w:ascii="Arial Narrow" w:hAnsi="Arial Narrow"/>
                <w:lang w:val="es-ES"/>
              </w:rPr>
            </w:pPr>
            <w:r>
              <w:rPr>
                <w:rFonts w:hint="default" w:ascii="Arial Narrow" w:hAnsi="Arial Narrow"/>
                <w:lang w:val="es-ES"/>
              </w:rPr>
              <w:t>JAVIER SANZ BAYON</w:t>
            </w:r>
          </w:p>
        </w:tc>
        <w:tc>
          <w:tcPr>
            <w:tcW w:w="381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hint="default" w:ascii="Arial Narrow" w:hAnsi="Arial Narrow"/>
                <w:lang w:val="es-ES"/>
              </w:rPr>
            </w:pPr>
            <w:r>
              <w:rPr>
                <w:rFonts w:hint="default" w:ascii="Arial Narrow" w:hAnsi="Arial Narrow"/>
                <w:lang w:val="es-ES"/>
              </w:rPr>
              <w:t>60,00 puntos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ascii="Arial Narrow" w:hAnsi="Arial Narrow"/>
              </w:rPr>
            </w:pPr>
          </w:p>
        </w:tc>
        <w:tc>
          <w:tcPr>
            <w:tcW w:w="3812" w:type="dxa"/>
            <w:shd w:val="clear" w:color="auto" w:fill="auto"/>
            <w:noWrap w:val="0"/>
            <w:vAlign w:val="top"/>
          </w:tcPr>
          <w:p>
            <w:pPr>
              <w:ind w:right="-81"/>
              <w:jc w:val="both"/>
              <w:rPr>
                <w:rFonts w:ascii="Arial Narrow" w:hAnsi="Arial Narrow"/>
              </w:rPr>
            </w:pPr>
          </w:p>
        </w:tc>
      </w:tr>
    </w:tbl>
    <w:p>
      <w:pPr>
        <w:pStyle w:val="7"/>
        <w:numPr>
          <w:numId w:val="0"/>
        </w:numPr>
        <w:jc w:val="both"/>
        <w:rPr>
          <w:rFonts w:hint="default" w:ascii="Arial Narrow" w:hAnsi="Arial Narrow"/>
          <w:lang w:val="es-ES"/>
        </w:rPr>
      </w:pPr>
      <w:r>
        <w:rPr>
          <w:rFonts w:hint="default" w:ascii="Arial Narrow" w:hAnsi="Arial Narrow"/>
          <w:lang w:val="es-ES"/>
        </w:rPr>
        <w:tab/>
      </w:r>
    </w:p>
    <w:p>
      <w:pPr>
        <w:pStyle w:val="7"/>
        <w:numPr>
          <w:numId w:val="0"/>
        </w:numPr>
        <w:ind w:firstLine="708" w:firstLineChars="0"/>
        <w:jc w:val="both"/>
        <w:rPr>
          <w:rFonts w:hint="default" w:ascii="Arial Narrow" w:hAnsi="Arial Narrow"/>
          <w:lang w:val="es-ES"/>
        </w:rPr>
      </w:pPr>
      <w:r>
        <w:rPr>
          <w:rFonts w:hint="default" w:ascii="Arial Narrow" w:hAnsi="Arial Narrow"/>
          <w:lang w:val="es-ES"/>
        </w:rPr>
        <w:t>El aspirante D. ADRIAN GARCIA YELA, no cumple los requisitos establecidos en el punto 7 de la Base segunda, por lo que el Tribunal no entra a valorar los méritos alegados por el candidato.</w:t>
      </w:r>
    </w:p>
    <w:p>
      <w:pPr>
        <w:pStyle w:val="7"/>
        <w:numPr>
          <w:numId w:val="0"/>
        </w:numPr>
        <w:jc w:val="both"/>
        <w:rPr>
          <w:rFonts w:hint="default" w:ascii="Arial Narrow" w:hAnsi="Arial Narrow"/>
          <w:lang w:val="es-ES"/>
        </w:rPr>
      </w:pPr>
    </w:p>
    <w:p>
      <w:pPr>
        <w:pStyle w:val="7"/>
        <w:jc w:val="both"/>
        <w:rPr>
          <w:rFonts w:ascii="Arial Narrow" w:hAnsi="Arial Narrow"/>
        </w:rPr>
      </w:pPr>
      <w:r>
        <w:rPr>
          <w:rFonts w:ascii="Arial Narrow" w:hAnsi="Arial Narrow"/>
        </w:rPr>
        <w:t>La puntuación total de los aspirantes es la siguiente:</w:t>
      </w:r>
    </w:p>
    <w:p>
      <w:pPr>
        <w:spacing w:line="360" w:lineRule="auto"/>
        <w:ind w:right="-1" w:firstLine="672"/>
        <w:jc w:val="both"/>
        <w:rPr>
          <w:rFonts w:ascii="Verdana" w:hAnsi="Verdana"/>
          <w:sz w:val="16"/>
          <w:szCs w:val="16"/>
        </w:rPr>
      </w:pPr>
    </w:p>
    <w:tbl>
      <w:tblPr>
        <w:tblStyle w:val="3"/>
        <w:tblW w:w="6823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0"/>
        <w:gridCol w:w="2532"/>
        <w:gridCol w:w="1361"/>
        <w:gridCol w:w="1250"/>
        <w:gridCol w:w="12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00B0F0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APELLIDOS NOMBRE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00B0F0"/>
            <w:noWrap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EXPERIENCIA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00B0F0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FORMACIÓN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00B0F0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JAVIER SANZ BAYON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es-ES"/>
              </w:rPr>
              <w:t xml:space="preserve">60,00 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es-ES"/>
              </w:rPr>
              <w:t>22,00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es-ES"/>
              </w:rPr>
              <w:t>82,00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>
      <w:pPr>
        <w:widowControl w:val="0"/>
        <w:spacing w:line="360" w:lineRule="auto"/>
        <w:ind w:left="-24" w:firstLine="733"/>
        <w:jc w:val="both"/>
        <w:rPr>
          <w:rFonts w:ascii="Verdana" w:hAnsi="Verdana"/>
          <w:sz w:val="16"/>
          <w:szCs w:val="16"/>
        </w:rPr>
      </w:pPr>
    </w:p>
    <w:p>
      <w:pPr>
        <w:pStyle w:val="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Se establece un plazo de </w:t>
      </w:r>
      <w:r>
        <w:rPr>
          <w:rFonts w:ascii="Arial Narrow" w:hAnsi="Arial Narrow"/>
          <w:i/>
          <w:iCs/>
          <w:szCs w:val="24"/>
        </w:rPr>
        <w:t>diez</w:t>
      </w:r>
      <w:r>
        <w:rPr>
          <w:rFonts w:ascii="Arial Narrow" w:hAnsi="Arial Narrow"/>
          <w:szCs w:val="24"/>
        </w:rPr>
        <w:t xml:space="preserve"> días hábiles para que formulen las reclamaciones y subsanaciones que estimen pertinentes en relación con la baremación provisional.</w:t>
      </w:r>
    </w:p>
    <w:p>
      <w:pPr>
        <w:pStyle w:val="7"/>
        <w:jc w:val="both"/>
        <w:rPr>
          <w:rFonts w:ascii="Arial Narrow" w:hAnsi="Arial Narrow"/>
          <w:sz w:val="16"/>
          <w:szCs w:val="16"/>
        </w:rPr>
      </w:pPr>
    </w:p>
    <w:p>
      <w:pPr>
        <w:pStyle w:val="6"/>
        <w:ind w:right="459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Lo que se hace público para general conocimiento y efectos.</w:t>
      </w:r>
    </w:p>
    <w:p>
      <w:pPr>
        <w:ind w:right="459"/>
        <w:jc w:val="center"/>
        <w:rPr>
          <w:rFonts w:hint="default" w:ascii="Arial Narrow" w:hAnsi="Arial Narrow"/>
          <w:szCs w:val="24"/>
          <w:lang w:val="es-ES"/>
        </w:rPr>
      </w:pPr>
    </w:p>
    <w:p>
      <w:pPr>
        <w:ind w:right="459"/>
        <w:jc w:val="center"/>
        <w:rPr>
          <w:rFonts w:ascii="Arial Narrow" w:hAnsi="Arial Narrow"/>
          <w:i/>
          <w:iCs/>
          <w:szCs w:val="24"/>
        </w:rPr>
      </w:pPr>
      <w:r>
        <w:rPr>
          <w:rFonts w:hint="default" w:ascii="Arial Narrow" w:hAnsi="Arial Narrow"/>
          <w:szCs w:val="24"/>
          <w:lang w:val="es-ES"/>
        </w:rPr>
        <w:t>En Frumales, a la fecha de la firma electrónica</w:t>
      </w:r>
    </w:p>
    <w:p>
      <w:pPr>
        <w:ind w:right="459"/>
        <w:jc w:val="center"/>
        <w:rPr>
          <w:rFonts w:ascii="Arial Narrow" w:hAnsi="Arial Narrow"/>
          <w:sz w:val="16"/>
          <w:szCs w:val="16"/>
        </w:rPr>
      </w:pPr>
    </w:p>
    <w:p>
      <w:pPr>
        <w:ind w:right="459"/>
        <w:jc w:val="center"/>
        <w:rPr>
          <w:rFonts w:hint="default" w:ascii="Arial Narrow" w:hAnsi="Arial Narrow"/>
          <w:sz w:val="16"/>
          <w:szCs w:val="16"/>
          <w:lang w:val="es-ES"/>
        </w:rPr>
      </w:pPr>
      <w:r>
        <w:rPr>
          <w:rFonts w:ascii="Arial Narrow" w:hAnsi="Arial Narrow"/>
          <w:szCs w:val="24"/>
        </w:rPr>
        <w:t>LA SECRETARIA</w:t>
      </w:r>
      <w:r>
        <w:rPr>
          <w:rFonts w:hint="default" w:ascii="Arial Narrow" w:hAnsi="Arial Narrow"/>
          <w:szCs w:val="24"/>
          <w:lang w:val="es-ES"/>
        </w:rPr>
        <w:t>.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23999"/>
    <w:rsid w:val="4B7C5ECB"/>
    <w:rsid w:val="649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es-ES" w:eastAsia="es-E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0"/>
    <w:rPr>
      <w:vertAlign w:val="superscript"/>
    </w:rPr>
  </w:style>
  <w:style w:type="paragraph" w:styleId="5">
    <w:name w:val="footnote text"/>
    <w:basedOn w:val="1"/>
    <w:qFormat/>
    <w:uiPriority w:val="0"/>
    <w:pPr>
      <w:spacing w:line="312" w:lineRule="auto"/>
      <w:ind w:firstLine="346"/>
      <w:jc w:val="both"/>
    </w:pPr>
    <w:rPr>
      <w:sz w:val="20"/>
    </w:rPr>
  </w:style>
  <w:style w:type="paragraph" w:styleId="6">
    <w:name w:val="Body Text Indent 3"/>
    <w:basedOn w:val="1"/>
    <w:semiHidden/>
    <w:qFormat/>
    <w:uiPriority w:val="0"/>
    <w:pPr>
      <w:ind w:left="708"/>
      <w:jc w:val="both"/>
    </w:pPr>
    <w:rPr>
      <w:rFonts w:ascii="Arial" w:hAnsi="Arial" w:cs="Arial"/>
    </w:rPr>
  </w:style>
  <w:style w:type="paragraph" w:styleId="7">
    <w:name w:val="No Spacing"/>
    <w:qFormat/>
    <w:uiPriority w:val="1"/>
    <w:rPr>
      <w:rFonts w:ascii="Times New Roman" w:hAnsi="Times New Roman" w:eastAsia="Times New Roman" w:cs="Times New Roman"/>
      <w:sz w:val="24"/>
      <w:lang w:val="es-ES" w:eastAsia="es-E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2023-03-27T09:40:00Z</dcterms:created>
  <dc:creator>usuario</dc:creator>
  <cp:lastModifiedBy>usuario</cp:lastModifiedBy>
  <dcterms:modified xsi:type="dcterms:W3CDTF">2023-03-27T09:53:11Z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3082-11.2.0.11513</vt:lpwstr>
  </property>
  <property fmtid="{D5CDD505-2E9C-101B-9397-08002B2CF9AE}" pid="3" name="ICV">
    <vt:lpwstr>DBA3B4E6026941CBB091EECFC1DBCB3C</vt:lpwstr>
  </property>
</Properties>
</file>